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17B" w:rsidRPr="00A77604" w:rsidRDefault="00F3217B" w:rsidP="00F3217B">
      <w:pPr>
        <w:tabs>
          <w:tab w:val="left" w:pos="786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3 </w:t>
      </w:r>
      <w:r w:rsidRPr="00A77604">
        <w:rPr>
          <w:b/>
          <w:sz w:val="28"/>
          <w:szCs w:val="28"/>
        </w:rPr>
        <w:t xml:space="preserve"> Технология процесса агломерирующего обжига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Шихта для агломерирующего обжига состоит из концентрата, флюсов оборотных материалов и воды. В качестве флюсов используют железную руду (пиритный огарок), известняк или кварц</w:t>
      </w:r>
      <w:proofErr w:type="gramStart"/>
      <w:r w:rsidRPr="00B95E23">
        <w:rPr>
          <w:sz w:val="28"/>
          <w:szCs w:val="28"/>
        </w:rPr>
        <w:t>.</w:t>
      </w:r>
      <w:proofErr w:type="gramEnd"/>
      <w:r w:rsidRPr="00B95E23">
        <w:rPr>
          <w:sz w:val="28"/>
          <w:szCs w:val="28"/>
        </w:rPr>
        <w:t xml:space="preserve"> </w:t>
      </w:r>
      <w:proofErr w:type="gramStart"/>
      <w:r w:rsidRPr="00B95E23">
        <w:rPr>
          <w:sz w:val="28"/>
          <w:szCs w:val="28"/>
        </w:rPr>
        <w:t>в</w:t>
      </w:r>
      <w:proofErr w:type="gramEnd"/>
      <w:r w:rsidRPr="00B95E23">
        <w:rPr>
          <w:sz w:val="28"/>
          <w:szCs w:val="28"/>
        </w:rPr>
        <w:t xml:space="preserve"> качестве оборотов используют мелкий спек свинцовых концентратов, непригодный для шахтной плавки.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Приготовление шихты для спекания осуществляют бункерным способом на транспортёрной ленте или  методом </w:t>
      </w:r>
      <w:proofErr w:type="spellStart"/>
      <w:r w:rsidRPr="00B95E23">
        <w:rPr>
          <w:sz w:val="28"/>
          <w:szCs w:val="28"/>
        </w:rPr>
        <w:t>штабелирования</w:t>
      </w:r>
      <w:proofErr w:type="spellEnd"/>
      <w:r w:rsidRPr="00B95E23">
        <w:rPr>
          <w:sz w:val="28"/>
          <w:szCs w:val="28"/>
        </w:rPr>
        <w:t xml:space="preserve">  в </w:t>
      </w:r>
      <w:proofErr w:type="gramStart"/>
      <w:r w:rsidRPr="00B95E23">
        <w:rPr>
          <w:sz w:val="28"/>
          <w:szCs w:val="28"/>
        </w:rPr>
        <w:t>механизированных</w:t>
      </w:r>
      <w:proofErr w:type="gramEnd"/>
      <w:r w:rsidRPr="00B95E23">
        <w:rPr>
          <w:sz w:val="28"/>
          <w:szCs w:val="28"/>
        </w:rPr>
        <w:t xml:space="preserve"> </w:t>
      </w:r>
      <w:proofErr w:type="spellStart"/>
      <w:r w:rsidRPr="00B95E23">
        <w:rPr>
          <w:sz w:val="28"/>
          <w:szCs w:val="28"/>
        </w:rPr>
        <w:t>шихтарниках</w:t>
      </w:r>
      <w:proofErr w:type="spellEnd"/>
      <w:r w:rsidRPr="00B95E23">
        <w:rPr>
          <w:sz w:val="28"/>
          <w:szCs w:val="28"/>
        </w:rPr>
        <w:t xml:space="preserve">.  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Бункерную шихтовку осуществляют в </w:t>
      </w:r>
      <w:proofErr w:type="spellStart"/>
      <w:r w:rsidRPr="00B95E23">
        <w:rPr>
          <w:sz w:val="28"/>
          <w:szCs w:val="28"/>
        </w:rPr>
        <w:t>шихтарнике</w:t>
      </w:r>
      <w:proofErr w:type="spellEnd"/>
      <w:r w:rsidRPr="00B95E23">
        <w:rPr>
          <w:sz w:val="28"/>
          <w:szCs w:val="28"/>
        </w:rPr>
        <w:t xml:space="preserve">, вдоль </w:t>
      </w:r>
      <w:proofErr w:type="gramStart"/>
      <w:r w:rsidRPr="00B95E23">
        <w:rPr>
          <w:sz w:val="28"/>
          <w:szCs w:val="28"/>
        </w:rPr>
        <w:t>стен</w:t>
      </w:r>
      <w:proofErr w:type="gramEnd"/>
      <w:r w:rsidRPr="00B95E23">
        <w:rPr>
          <w:sz w:val="28"/>
          <w:szCs w:val="28"/>
        </w:rPr>
        <w:t xml:space="preserve"> которого установлен ряд бункеров ёмкостью 50-</w:t>
      </w:r>
      <w:smartTag w:uri="urn:schemas-microsoft-com:office:smarttags" w:element="metricconverter">
        <w:smartTagPr>
          <w:attr w:name="ProductID" w:val="60 м3"/>
        </w:smartTagPr>
        <w:r w:rsidRPr="00B95E23">
          <w:rPr>
            <w:sz w:val="28"/>
            <w:szCs w:val="28"/>
          </w:rPr>
          <w:t>60 м</w:t>
        </w:r>
        <w:r w:rsidRPr="00B95E23">
          <w:rPr>
            <w:sz w:val="28"/>
            <w:szCs w:val="28"/>
            <w:vertAlign w:val="superscript"/>
          </w:rPr>
          <w:t>3</w:t>
        </w:r>
      </w:smartTag>
      <w:r w:rsidRPr="00B95E23">
        <w:rPr>
          <w:sz w:val="28"/>
          <w:szCs w:val="28"/>
        </w:rPr>
        <w:t>. В каждом бункере хранится один из компонентов шихты предварительно измельчённый до заданной крупности. Каждый компонент разгружается из бункера  пластичным питателем на сборный транспортёр, который подаёт шихту в смеситель.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Более совершенным способом  приготовления шихты является штабельная шихтовка. При таком способе в </w:t>
      </w:r>
      <w:proofErr w:type="spellStart"/>
      <w:r w:rsidRPr="00B95E23">
        <w:rPr>
          <w:sz w:val="28"/>
          <w:szCs w:val="28"/>
        </w:rPr>
        <w:t>шихтарник</w:t>
      </w:r>
      <w:proofErr w:type="spellEnd"/>
      <w:r w:rsidRPr="00B95E23">
        <w:rPr>
          <w:sz w:val="28"/>
          <w:szCs w:val="28"/>
        </w:rPr>
        <w:t>, разделённый на несколько отсеков, транспортёрами  подают  свинцовый концентрат, флюсы и оборотный агломерат. В каждый штабель послойно укладывают каждый компонент шихты. Таким образом,  в каждом отсеке создаётся штабель шихты. Штабель имеет форму усечённой пирамиды длиной 60-70м, высотой  5-</w:t>
      </w:r>
      <w:smartTag w:uri="urn:schemas-microsoft-com:office:smarttags" w:element="metricconverter">
        <w:smartTagPr>
          <w:attr w:name="ProductID" w:val="6 м"/>
        </w:smartTagPr>
        <w:r w:rsidRPr="00B95E23">
          <w:rPr>
            <w:sz w:val="28"/>
            <w:szCs w:val="28"/>
          </w:rPr>
          <w:t>6 м</w:t>
        </w:r>
      </w:smartTag>
      <w:r w:rsidRPr="00B95E23">
        <w:rPr>
          <w:sz w:val="28"/>
          <w:szCs w:val="28"/>
        </w:rPr>
        <w:t xml:space="preserve"> и шириной 16м. Такой штабель содержит порядка 8000т шихты. Приготовление шихты осуществляется таким образом, что во время разгрузки штабеля в другом отсеке закладывается новый штабель. Из готового штабеля </w:t>
      </w:r>
      <w:proofErr w:type="spellStart"/>
      <w:r w:rsidRPr="00B95E23">
        <w:rPr>
          <w:sz w:val="28"/>
          <w:szCs w:val="28"/>
        </w:rPr>
        <w:t>шихтопогрузочной</w:t>
      </w:r>
      <w:proofErr w:type="spellEnd"/>
      <w:r w:rsidRPr="00B95E23">
        <w:rPr>
          <w:sz w:val="28"/>
          <w:szCs w:val="28"/>
        </w:rPr>
        <w:t xml:space="preserve"> машиной шихта подаётся на транспортёр, который доставляет её  в смеситель. 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перемешивания шихты обычно применяют барабанные смесители, которые устанавливают горизонтально или с наклоном. Для увлажнения шихты  до 8-10% внутрь барабана через трубу с насадками подают воду. После смешения в барабане шихта выходит из барабана с противоположного от  загрузки конца и поступает на агломерацию. Часто для улучшения пористости агломерата в шихту вводят кокс.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Прогрессивным методом подготовки шихты к  спеканию является грануляция. Грануляция повышает газопроницаемость шихты, увеличивает производительность агломерационных машин и улучшает качество готового агломерата. Грануляция представляет собой процесс укрупнения мелких частиц влажного материала путём </w:t>
      </w:r>
      <w:proofErr w:type="spellStart"/>
      <w:r w:rsidRPr="00B95E23">
        <w:rPr>
          <w:sz w:val="28"/>
          <w:szCs w:val="28"/>
        </w:rPr>
        <w:t>окатывания</w:t>
      </w:r>
      <w:proofErr w:type="spellEnd"/>
      <w:r w:rsidRPr="00B95E23">
        <w:rPr>
          <w:sz w:val="28"/>
          <w:szCs w:val="28"/>
        </w:rPr>
        <w:t xml:space="preserve"> их в барабанах или в </w:t>
      </w:r>
      <w:proofErr w:type="spellStart"/>
      <w:r w:rsidRPr="00B95E23">
        <w:rPr>
          <w:sz w:val="28"/>
          <w:szCs w:val="28"/>
        </w:rPr>
        <w:t>чашевых</w:t>
      </w:r>
      <w:proofErr w:type="spellEnd"/>
      <w:r w:rsidRPr="00B95E23">
        <w:rPr>
          <w:sz w:val="28"/>
          <w:szCs w:val="28"/>
        </w:rPr>
        <w:t xml:space="preserve"> </w:t>
      </w:r>
      <w:proofErr w:type="spellStart"/>
      <w:r w:rsidRPr="00B95E23">
        <w:rPr>
          <w:sz w:val="28"/>
          <w:szCs w:val="28"/>
        </w:rPr>
        <w:t>грануляторах</w:t>
      </w:r>
      <w:proofErr w:type="spellEnd"/>
      <w:r w:rsidRPr="00B95E23">
        <w:rPr>
          <w:sz w:val="28"/>
          <w:szCs w:val="28"/>
        </w:rPr>
        <w:t xml:space="preserve"> до крупности 1-</w:t>
      </w:r>
      <w:smartTag w:uri="urn:schemas-microsoft-com:office:smarttags" w:element="metricconverter">
        <w:smartTagPr>
          <w:attr w:name="ProductID" w:val="6 мм"/>
        </w:smartTagPr>
        <w:r w:rsidRPr="00B95E23">
          <w:rPr>
            <w:sz w:val="28"/>
            <w:szCs w:val="28"/>
          </w:rPr>
          <w:t>6 мм</w:t>
        </w:r>
      </w:smartTag>
      <w:r w:rsidRPr="00B95E23">
        <w:rPr>
          <w:sz w:val="28"/>
          <w:szCs w:val="28"/>
        </w:rPr>
        <w:t>, иногда до 20-</w:t>
      </w:r>
      <w:smartTag w:uri="urn:schemas-microsoft-com:office:smarttags" w:element="metricconverter">
        <w:smartTagPr>
          <w:attr w:name="ProductID" w:val="30 мм"/>
        </w:smartTagPr>
        <w:r w:rsidRPr="00B95E23">
          <w:rPr>
            <w:sz w:val="28"/>
            <w:szCs w:val="28"/>
          </w:rPr>
          <w:t>30 мм</w:t>
        </w:r>
      </w:smartTag>
      <w:r w:rsidRPr="00B95E23">
        <w:rPr>
          <w:sz w:val="28"/>
          <w:szCs w:val="28"/>
        </w:rPr>
        <w:t>.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агломерации подготовленной шихты используют агломерационные </w:t>
      </w:r>
      <w:proofErr w:type="spellStart"/>
      <w:r w:rsidRPr="00B95E23">
        <w:rPr>
          <w:sz w:val="28"/>
          <w:szCs w:val="28"/>
        </w:rPr>
        <w:t>спекательные</w:t>
      </w:r>
      <w:proofErr w:type="spellEnd"/>
      <w:r w:rsidRPr="00B95E23">
        <w:rPr>
          <w:sz w:val="28"/>
          <w:szCs w:val="28"/>
        </w:rPr>
        <w:t xml:space="preserve"> машины с прососом воздуха через слой шихты или продувом воздуха снизу вверх.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Агломерационная машина представляет собой металлическую раму, по которой  движется непрерывный ряд </w:t>
      </w:r>
      <w:proofErr w:type="spellStart"/>
      <w:proofErr w:type="gramStart"/>
      <w:r w:rsidRPr="00B95E23">
        <w:rPr>
          <w:sz w:val="28"/>
          <w:szCs w:val="28"/>
        </w:rPr>
        <w:t>тележек-паллет</w:t>
      </w:r>
      <w:proofErr w:type="spellEnd"/>
      <w:proofErr w:type="gramEnd"/>
      <w:r w:rsidRPr="00B95E23">
        <w:rPr>
          <w:sz w:val="28"/>
          <w:szCs w:val="28"/>
        </w:rPr>
        <w:t xml:space="preserve">. Движение и проталкивание паллет по направляющим рельсам осуществляется от привода через ведущее зубчатое колесо. Дно паллет набрано из колосников. По бокам паллеты имеют борта. По торцам паллет бортиков нет. Каждая паллета имеет </w:t>
      </w:r>
      <w:r w:rsidRPr="00B95E23">
        <w:rPr>
          <w:sz w:val="28"/>
          <w:szCs w:val="28"/>
        </w:rPr>
        <w:lastRenderedPageBreak/>
        <w:t>четыре ходовых колеса.  При движении паллеты образуют прямоугольный жёлоб, который заполняется слоем шихты, подаваемой из бункера с помощью маятникового питателя. Высота слоя шихты 250-300мм.  Она регулируется срезающим ножом, который одновременно разравнивает слой шихты.</w:t>
      </w:r>
    </w:p>
    <w:p w:rsidR="00F3217B" w:rsidRPr="00B95E23" w:rsidRDefault="00F3217B" w:rsidP="00F3217B">
      <w:pPr>
        <w:tabs>
          <w:tab w:val="left" w:pos="7860"/>
        </w:tabs>
        <w:jc w:val="both"/>
      </w:pPr>
      <w:r w:rsidRPr="00B95E23">
        <w:rPr>
          <w:sz w:val="28"/>
          <w:szCs w:val="28"/>
        </w:rPr>
        <w:t xml:space="preserve">     Сразу после паллеты шихта попадает под зажигательный горн, в котором сжигается углеводородное топливо, и одновременно проходит под камерой разрежения. В этот момент горячие топочные газы горна и воздух просасываются через слой шихты и зажигают содержащиеся в ней горючие сульфидные  материалы. Процесс агломерирующего обжига начинается сразу после воспламенения нагретого до соответствующей температуры слоя </w:t>
      </w:r>
      <w:r w:rsidRPr="00B95E23">
        <w:rPr>
          <w:spacing w:val="2"/>
          <w:sz w:val="28"/>
          <w:szCs w:val="28"/>
        </w:rPr>
        <w:t>шихты, развиваясь в остальной части слоя шихты за счет тепла, выделяемого при окислении сульфидов металлов, содержащихся в шихте (рисунок 1.2). Процесс окисления имеет место в сравнительно узкой зоне, которая в машинах с просасыванием газов перемещае</w:t>
      </w:r>
      <w:r w:rsidRPr="00B95E23">
        <w:rPr>
          <w:spacing w:val="2"/>
          <w:sz w:val="28"/>
          <w:szCs w:val="28"/>
        </w:rPr>
        <w:t>т</w:t>
      </w:r>
      <w:r w:rsidRPr="00B95E23">
        <w:rPr>
          <w:spacing w:val="2"/>
          <w:sz w:val="28"/>
          <w:szCs w:val="28"/>
        </w:rPr>
        <w:t>ся сверху вниз, а в машинах с дутьем воздуха – снизу верх. В зоне обжига и спекания температура достигает максимальных величин (1000-1100</w:t>
      </w:r>
      <w:r w:rsidRPr="00B95E23">
        <w:rPr>
          <w:spacing w:val="2"/>
          <w:sz w:val="28"/>
          <w:szCs w:val="28"/>
        </w:rPr>
        <w:sym w:font="Symbol" w:char="F0B0"/>
      </w:r>
      <w:r w:rsidRPr="00B95E23">
        <w:rPr>
          <w:spacing w:val="2"/>
          <w:sz w:val="28"/>
          <w:szCs w:val="28"/>
        </w:rPr>
        <w:t xml:space="preserve">С) и часть шихты при этом переходит в расплавленное состояние. Жидкая фаза смачивает </w:t>
      </w:r>
      <w:proofErr w:type="spellStart"/>
      <w:r w:rsidRPr="00B95E23">
        <w:rPr>
          <w:spacing w:val="2"/>
          <w:sz w:val="28"/>
          <w:szCs w:val="28"/>
        </w:rPr>
        <w:t>нерасплавившиеся</w:t>
      </w:r>
      <w:proofErr w:type="spellEnd"/>
      <w:r w:rsidRPr="00B95E23">
        <w:rPr>
          <w:spacing w:val="2"/>
          <w:sz w:val="28"/>
          <w:szCs w:val="28"/>
        </w:rPr>
        <w:t xml:space="preserve"> частицы шихты и цементирует их после затвердевания при снижении те</w:t>
      </w:r>
      <w:r w:rsidRPr="00B95E23">
        <w:rPr>
          <w:spacing w:val="2"/>
          <w:sz w:val="28"/>
          <w:szCs w:val="28"/>
        </w:rPr>
        <w:t>м</w:t>
      </w:r>
      <w:r w:rsidRPr="00B95E23">
        <w:rPr>
          <w:spacing w:val="2"/>
          <w:sz w:val="28"/>
          <w:szCs w:val="28"/>
        </w:rPr>
        <w:t>пературы в слое шихты. В результате этих процессов и получается аглом</w:t>
      </w:r>
      <w:r w:rsidRPr="00B95E23">
        <w:rPr>
          <w:spacing w:val="2"/>
          <w:sz w:val="28"/>
          <w:szCs w:val="28"/>
        </w:rPr>
        <w:t>е</w:t>
      </w:r>
      <w:r w:rsidRPr="00B95E23">
        <w:rPr>
          <w:sz w:val="28"/>
          <w:szCs w:val="28"/>
        </w:rPr>
        <w:t>рат</w:t>
      </w:r>
      <w:r w:rsidRPr="00B95E23">
        <w:t xml:space="preserve">. 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</w:p>
    <w:p w:rsidR="00F3217B" w:rsidRPr="00B95E23" w:rsidRDefault="00F3217B" w:rsidP="00F3217B">
      <w:pPr>
        <w:tabs>
          <w:tab w:val="left" w:pos="7860"/>
        </w:tabs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867025" cy="2809875"/>
            <wp:effectExtent l="19050" t="0" r="9525" b="0"/>
            <wp:docPr id="7" name="Рисунок 1" descr="Орлов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рлов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2000" contrast="48000"/>
                    </a:blip>
                    <a:srcRect l="7745" t="2802" r="4544" b="4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09875"/>
                    </a:xfrm>
                    <a:prstGeom prst="rect">
                      <a:avLst/>
                    </a:prstGeom>
                    <a:solidFill>
                      <a:srgbClr val="969696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</w:p>
    <w:p w:rsidR="00F3217B" w:rsidRPr="00B95E23" w:rsidRDefault="00F3217B" w:rsidP="00F3217B">
      <w:pPr>
        <w:pStyle w:val="a5"/>
        <w:tabs>
          <w:tab w:val="clear" w:pos="4153"/>
          <w:tab w:val="clear" w:pos="8306"/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</w:p>
    <w:p w:rsidR="00F3217B" w:rsidRPr="00B95E23" w:rsidRDefault="00F3217B" w:rsidP="00F3217B">
      <w:pPr>
        <w:pStyle w:val="a5"/>
        <w:tabs>
          <w:tab w:val="clear" w:pos="4153"/>
          <w:tab w:val="clear" w:pos="8306"/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B95E23">
        <w:rPr>
          <w:rFonts w:ascii="Times New Roman" w:hAnsi="Times New Roman"/>
          <w:sz w:val="28"/>
          <w:szCs w:val="28"/>
        </w:rPr>
        <w:t>1 – охлажденный агломерат; 2 – зона охлаждения горячего агломерата и нагрева воздуха; 3 – зона реакции; 4 – зона подогрева шихты до воспламенения; 5 – зона подсушив</w:t>
      </w:r>
      <w:r w:rsidRPr="00B95E23">
        <w:rPr>
          <w:rFonts w:ascii="Times New Roman" w:hAnsi="Times New Roman"/>
          <w:sz w:val="28"/>
          <w:szCs w:val="28"/>
        </w:rPr>
        <w:t>а</w:t>
      </w:r>
      <w:r w:rsidRPr="00B95E23">
        <w:rPr>
          <w:rFonts w:ascii="Times New Roman" w:hAnsi="Times New Roman"/>
          <w:sz w:val="28"/>
          <w:szCs w:val="28"/>
        </w:rPr>
        <w:t xml:space="preserve">ния шихты; 6 – холодная влажная шихта; </w:t>
      </w:r>
    </w:p>
    <w:p w:rsidR="00F3217B" w:rsidRPr="00B95E23" w:rsidRDefault="00F3217B" w:rsidP="00F3217B">
      <w:pPr>
        <w:pStyle w:val="a5"/>
        <w:tabs>
          <w:tab w:val="clear" w:pos="4153"/>
          <w:tab w:val="clear" w:pos="8306"/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B95E23">
        <w:rPr>
          <w:rFonts w:ascii="Times New Roman" w:hAnsi="Times New Roman"/>
          <w:sz w:val="28"/>
          <w:szCs w:val="28"/>
        </w:rPr>
        <w:t>7 – зажигательный горн</w:t>
      </w:r>
    </w:p>
    <w:p w:rsidR="00F3217B" w:rsidRPr="00B95E23" w:rsidRDefault="00F3217B" w:rsidP="00F3217B">
      <w:pPr>
        <w:pStyle w:val="a5"/>
        <w:tabs>
          <w:tab w:val="clear" w:pos="4153"/>
          <w:tab w:val="clear" w:pos="8306"/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</w:p>
    <w:p w:rsidR="00F3217B" w:rsidRPr="00B95E23" w:rsidRDefault="00F3217B" w:rsidP="00F3217B">
      <w:pPr>
        <w:pStyle w:val="a5"/>
        <w:tabs>
          <w:tab w:val="clear" w:pos="4153"/>
          <w:tab w:val="clear" w:pos="8306"/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B95E23">
        <w:rPr>
          <w:rFonts w:ascii="Times New Roman" w:hAnsi="Times New Roman"/>
          <w:sz w:val="28"/>
          <w:szCs w:val="28"/>
        </w:rPr>
        <w:t xml:space="preserve">Рисунок 1.2 - Схема распределения зон в слое шихты на </w:t>
      </w:r>
      <w:proofErr w:type="spellStart"/>
      <w:r w:rsidRPr="00B95E23">
        <w:rPr>
          <w:rFonts w:ascii="Times New Roman" w:hAnsi="Times New Roman"/>
          <w:sz w:val="28"/>
          <w:szCs w:val="28"/>
        </w:rPr>
        <w:t>агломашине</w:t>
      </w:r>
      <w:proofErr w:type="spellEnd"/>
      <w:r w:rsidRPr="00B95E23">
        <w:rPr>
          <w:rFonts w:ascii="Times New Roman" w:hAnsi="Times New Roman"/>
          <w:sz w:val="28"/>
          <w:szCs w:val="28"/>
        </w:rPr>
        <w:t xml:space="preserve">, </w:t>
      </w:r>
    </w:p>
    <w:p w:rsidR="00F3217B" w:rsidRPr="00B95E23" w:rsidRDefault="00F3217B" w:rsidP="00F3217B">
      <w:pPr>
        <w:pStyle w:val="a5"/>
        <w:tabs>
          <w:tab w:val="clear" w:pos="4153"/>
          <w:tab w:val="clear" w:pos="8306"/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B95E23">
        <w:rPr>
          <w:rFonts w:ascii="Times New Roman" w:hAnsi="Times New Roman"/>
          <w:sz w:val="28"/>
          <w:szCs w:val="28"/>
        </w:rPr>
        <w:lastRenderedPageBreak/>
        <w:t>работающей с пр</w:t>
      </w:r>
      <w:r w:rsidRPr="00B95E23">
        <w:rPr>
          <w:rFonts w:ascii="Times New Roman" w:hAnsi="Times New Roman"/>
          <w:sz w:val="28"/>
          <w:szCs w:val="28"/>
        </w:rPr>
        <w:t>о</w:t>
      </w:r>
      <w:r w:rsidRPr="00B95E23">
        <w:rPr>
          <w:rFonts w:ascii="Times New Roman" w:hAnsi="Times New Roman"/>
          <w:sz w:val="28"/>
          <w:szCs w:val="28"/>
        </w:rPr>
        <w:t>сасыванием воздуха через слой шихты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Горение шихты и её спекание продолжается  в течение всего времени прохождения паллет над камерами разрежения. К моменту прохождения </w:t>
      </w:r>
      <w:proofErr w:type="spellStart"/>
      <w:r w:rsidRPr="00B95E23">
        <w:rPr>
          <w:sz w:val="28"/>
          <w:szCs w:val="28"/>
        </w:rPr>
        <w:t>паллетой</w:t>
      </w:r>
      <w:proofErr w:type="spellEnd"/>
      <w:r w:rsidRPr="00B95E23">
        <w:rPr>
          <w:sz w:val="28"/>
          <w:szCs w:val="28"/>
        </w:rPr>
        <w:t xml:space="preserve"> последней камеры процесс агломерации должен закончиться.     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Далее тележка скатывается по направляющему колесу, опрокидывается и с неё агломерат сбрасывается на колосниковый грохот. Верхний продукт процесса </w:t>
      </w:r>
      <w:proofErr w:type="spellStart"/>
      <w:r w:rsidRPr="00B95E23">
        <w:rPr>
          <w:sz w:val="28"/>
          <w:szCs w:val="28"/>
        </w:rPr>
        <w:t>грохочения</w:t>
      </w:r>
      <w:proofErr w:type="spellEnd"/>
      <w:r w:rsidRPr="00B95E23">
        <w:rPr>
          <w:sz w:val="28"/>
          <w:szCs w:val="28"/>
        </w:rPr>
        <w:t xml:space="preserve"> крупностью +20-</w:t>
      </w:r>
      <w:smartTag w:uri="urn:schemas-microsoft-com:office:smarttags" w:element="metricconverter">
        <w:smartTagPr>
          <w:attr w:name="ProductID" w:val="100 мм"/>
        </w:smartTagPr>
        <w:r w:rsidRPr="00B95E23">
          <w:rPr>
            <w:sz w:val="28"/>
            <w:szCs w:val="28"/>
          </w:rPr>
          <w:t>100 мм</w:t>
        </w:r>
      </w:smartTag>
      <w:r w:rsidRPr="00B95E23">
        <w:rPr>
          <w:sz w:val="28"/>
          <w:szCs w:val="28"/>
        </w:rPr>
        <w:t xml:space="preserve"> является готовым агломератом, который направляется на плавку.  Нижний продукт процесса </w:t>
      </w:r>
      <w:proofErr w:type="spellStart"/>
      <w:r w:rsidRPr="00B95E23">
        <w:rPr>
          <w:sz w:val="28"/>
          <w:szCs w:val="28"/>
        </w:rPr>
        <w:t>грохочения</w:t>
      </w:r>
      <w:proofErr w:type="spellEnd"/>
      <w:r w:rsidRPr="00B95E23">
        <w:rPr>
          <w:sz w:val="28"/>
          <w:szCs w:val="28"/>
        </w:rPr>
        <w:t xml:space="preserve">,  представляющий собой мелкий агломерат,  возвращается в голову процесса агломерации. 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Зажигательный горн, расположенный над паллетами, обогревается путём сжигания природного газа или мазута. </w:t>
      </w:r>
    </w:p>
    <w:p w:rsidR="00F3217B" w:rsidRPr="00B95E23" w:rsidRDefault="00F3217B" w:rsidP="00F3217B">
      <w:pPr>
        <w:tabs>
          <w:tab w:val="left" w:pos="7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  <w:proofErr w:type="gramStart"/>
      <w:r w:rsidRPr="00B95E23">
        <w:rPr>
          <w:sz w:val="28"/>
          <w:szCs w:val="28"/>
        </w:rPr>
        <w:t>Размещённые под горизонтальным рядом паллет камеры разрежения имеют индивидуальное регулирование величины вакуума и соединены общим коллектором  с дымососом (эксгаустером).</w:t>
      </w:r>
      <w:proofErr w:type="gramEnd"/>
      <w:r w:rsidRPr="00B95E23">
        <w:rPr>
          <w:sz w:val="28"/>
          <w:szCs w:val="28"/>
        </w:rPr>
        <w:t xml:space="preserve"> Общая длина камер определяется рабочей поверхностью агломерационной машины. Ширина паллет определяет ширину машины.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В цветной металлургии наибольшее распространение получили агломерационные с площадью всасывания </w:t>
      </w:r>
      <w:smartTag w:uri="urn:schemas-microsoft-com:office:smarttags" w:element="metricconverter">
        <w:smartTagPr>
          <w:attr w:name="ProductID" w:val="50 м2"/>
        </w:smartTagPr>
        <w:r w:rsidRPr="00C15187">
          <w:t>50 м</w:t>
        </w:r>
        <w:proofErr w:type="gramStart"/>
        <w:r w:rsidRPr="00C15187">
          <w:rPr>
            <w:vertAlign w:val="superscript"/>
          </w:rPr>
          <w:t>2</w:t>
        </w:r>
      </w:smartTag>
      <w:proofErr w:type="gramEnd"/>
      <w:r w:rsidRPr="00C15187">
        <w:t xml:space="preserve"> (АКМ-50) и </w:t>
      </w:r>
      <w:smartTag w:uri="urn:schemas-microsoft-com:office:smarttags" w:element="metricconverter">
        <w:smartTagPr>
          <w:attr w:name="ProductID" w:val="75 м2"/>
        </w:smartTagPr>
        <w:r w:rsidRPr="00C15187">
          <w:t>75 м</w:t>
        </w:r>
        <w:r w:rsidRPr="00C15187">
          <w:rPr>
            <w:vertAlign w:val="superscript"/>
          </w:rPr>
          <w:t>2</w:t>
        </w:r>
      </w:smartTag>
      <w:r w:rsidRPr="00C15187">
        <w:t xml:space="preserve"> (АКМ-75).   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Технические характеристики машин АКМ-50 и АКМ-75 приведены в таблице 1.1  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</w:t>
      </w:r>
    </w:p>
    <w:p w:rsidR="00F3217B" w:rsidRPr="00C15187" w:rsidRDefault="00F3217B" w:rsidP="00F3217B">
      <w:pPr>
        <w:autoSpaceDE w:val="0"/>
        <w:autoSpaceDN w:val="0"/>
        <w:adjustRightInd w:val="0"/>
        <w:jc w:val="center"/>
        <w:rPr>
          <w:rFonts w:eastAsia="TimesNewRoman"/>
        </w:rPr>
      </w:pPr>
      <w:r w:rsidRPr="00C15187">
        <w:rPr>
          <w:rFonts w:eastAsia="TimesNewRoman"/>
        </w:rPr>
        <w:t>Таблица 1.1 - Техническая характеристика агломерационных машин</w:t>
      </w:r>
    </w:p>
    <w:p w:rsidR="00F3217B" w:rsidRPr="00C15187" w:rsidRDefault="00F3217B" w:rsidP="00F3217B">
      <w:pPr>
        <w:autoSpaceDE w:val="0"/>
        <w:autoSpaceDN w:val="0"/>
        <w:adjustRightInd w:val="0"/>
        <w:jc w:val="center"/>
        <w:rPr>
          <w:rFonts w:eastAsia="TimesNew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0"/>
        <w:gridCol w:w="2097"/>
        <w:gridCol w:w="1926"/>
      </w:tblGrid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Параметры машин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АКМ- 50        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АКМ-75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Размеры рабочей поверхности, </w:t>
            </w:r>
            <w:proofErr w:type="gramStart"/>
            <w:r w:rsidRPr="00C15187">
              <w:rPr>
                <w:rFonts w:eastAsia="TimesNewRoman"/>
              </w:rPr>
              <w:t>м</w:t>
            </w:r>
            <w:proofErr w:type="gramEnd"/>
            <w:r w:rsidRPr="00C15187">
              <w:rPr>
                <w:rFonts w:eastAsia="TimesNewRoman"/>
              </w:rPr>
              <w:t>: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- длина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25                   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30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- ширина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2,0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2,5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  <w:vertAlign w:val="superscript"/>
              </w:rPr>
            </w:pPr>
            <w:r w:rsidRPr="00C15187">
              <w:rPr>
                <w:rFonts w:eastAsia="TimesNewRoman"/>
              </w:rPr>
              <w:t>Площадь спекания, м</w:t>
            </w:r>
            <w:proofErr w:type="gramStart"/>
            <w:r w:rsidRPr="00C15187">
              <w:rPr>
                <w:rFonts w:eastAsia="TimesNewRoman"/>
                <w:vertAlign w:val="superscript"/>
              </w:rPr>
              <w:t>2</w:t>
            </w:r>
            <w:proofErr w:type="gramEnd"/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50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75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Количество вакуум-камер, </w:t>
            </w:r>
            <w:proofErr w:type="spellStart"/>
            <w:proofErr w:type="gramStart"/>
            <w:r w:rsidRPr="00C15187">
              <w:rPr>
                <w:rFonts w:eastAsia="TimesNewRoman"/>
              </w:rPr>
              <w:t>шт</w:t>
            </w:r>
            <w:proofErr w:type="spellEnd"/>
            <w:proofErr w:type="gramEnd"/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13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Ё5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Скорость движения паллет, </w:t>
            </w:r>
            <w:proofErr w:type="gramStart"/>
            <w:r w:rsidRPr="00C15187">
              <w:rPr>
                <w:rFonts w:eastAsia="TimesNewRoman"/>
              </w:rPr>
              <w:t>м</w:t>
            </w:r>
            <w:proofErr w:type="gramEnd"/>
            <w:r w:rsidRPr="00C15187">
              <w:rPr>
                <w:rFonts w:eastAsia="TimesNewRoman"/>
              </w:rPr>
              <w:t>/мин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1,1–4,36          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1,5–4,5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Вакуум в камерах разрежения, кПа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4–8                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7–9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Максимальная высота слоя шихты, </w:t>
            </w:r>
            <w:proofErr w:type="gramStart"/>
            <w:r w:rsidRPr="00C15187">
              <w:rPr>
                <w:rFonts w:eastAsia="TimesNewRoman"/>
              </w:rPr>
              <w:t>мм</w:t>
            </w:r>
            <w:proofErr w:type="gramEnd"/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300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300</w:t>
            </w:r>
          </w:p>
        </w:tc>
      </w:tr>
      <w:tr w:rsidR="00F3217B" w:rsidRPr="00C15187" w:rsidTr="00554150">
        <w:tc>
          <w:tcPr>
            <w:tcW w:w="55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 xml:space="preserve">Масса с электрооборудованием, </w:t>
            </w:r>
            <w:proofErr w:type="gramStart"/>
            <w:r w:rsidRPr="00C15187">
              <w:rPr>
                <w:rFonts w:eastAsia="TimesNewRoman"/>
              </w:rPr>
              <w:t>т</w:t>
            </w:r>
            <w:proofErr w:type="gramEnd"/>
          </w:p>
        </w:tc>
        <w:tc>
          <w:tcPr>
            <w:tcW w:w="216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295</w:t>
            </w:r>
          </w:p>
        </w:tc>
        <w:tc>
          <w:tcPr>
            <w:tcW w:w="1980" w:type="dxa"/>
          </w:tcPr>
          <w:p w:rsidR="00F3217B" w:rsidRPr="00C15187" w:rsidRDefault="00F3217B" w:rsidP="00554150">
            <w:pPr>
              <w:autoSpaceDE w:val="0"/>
              <w:autoSpaceDN w:val="0"/>
              <w:adjustRightInd w:val="0"/>
              <w:jc w:val="center"/>
              <w:rPr>
                <w:rFonts w:eastAsia="TimesNewRoman"/>
              </w:rPr>
            </w:pPr>
            <w:r w:rsidRPr="00C15187">
              <w:rPr>
                <w:rFonts w:eastAsia="TimesNewRoman"/>
              </w:rPr>
              <w:t>457</w:t>
            </w:r>
          </w:p>
        </w:tc>
      </w:tr>
    </w:tbl>
    <w:p w:rsidR="00F3217B" w:rsidRPr="00C15187" w:rsidRDefault="00F3217B" w:rsidP="00F3217B">
      <w:pPr>
        <w:autoSpaceDE w:val="0"/>
        <w:autoSpaceDN w:val="0"/>
        <w:adjustRightInd w:val="0"/>
        <w:jc w:val="center"/>
        <w:rPr>
          <w:rFonts w:eastAsia="TimesNewRoman"/>
        </w:rPr>
      </w:pP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Удельная производительность машин составляет 8-10 т/(м</w:t>
      </w:r>
      <w:proofErr w:type="gramStart"/>
      <w:r w:rsidRPr="00C15187">
        <w:rPr>
          <w:vertAlign w:val="superscript"/>
        </w:rPr>
        <w:t>2</w:t>
      </w:r>
      <w:proofErr w:type="gramEnd"/>
      <w:r w:rsidRPr="00C15187">
        <w:t>·</w:t>
      </w:r>
      <w:proofErr w:type="spellStart"/>
      <w:r w:rsidRPr="00C15187">
        <w:t>сут</w:t>
      </w:r>
      <w:proofErr w:type="spellEnd"/>
      <w:r w:rsidRPr="00C15187">
        <w:t>), расход топлива на зажигание шихты  1,5-2,0%.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Схематическое устройство агломерационной машины с просасыванием дутья представлено на рисунке 1.3.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Агломерационные машины с просасыванием воздуха имеют существенные недостатки. В процессе агломерации происходит сильное разубоживание газов, в результате чего содержание </w:t>
      </w:r>
      <w:r w:rsidRPr="00C15187">
        <w:rPr>
          <w:lang w:val="en-US"/>
        </w:rPr>
        <w:t>SO</w:t>
      </w:r>
      <w:r w:rsidRPr="00C15187">
        <w:rPr>
          <w:vertAlign w:val="subscript"/>
        </w:rPr>
        <w:t>2</w:t>
      </w:r>
      <w:r w:rsidRPr="00C15187">
        <w:t xml:space="preserve"> в отходящих газах составляет  1,5-3,0%. 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Кроме того имеет место приваривание агломерата к колосникам паллет. Для предотвращения этого явления на паллеты наносят «постель» из тугоплавкого материала, в качестве которого используется дроблёный известняк.</w:t>
      </w:r>
    </w:p>
    <w:p w:rsidR="00F3217B" w:rsidRPr="00C15187" w:rsidRDefault="00F3217B" w:rsidP="00F3217B">
      <w:pPr>
        <w:tabs>
          <w:tab w:val="left" w:pos="7860"/>
        </w:tabs>
        <w:jc w:val="both"/>
      </w:pPr>
    </w:p>
    <w:p w:rsidR="00F3217B" w:rsidRPr="00C15187" w:rsidRDefault="00F3217B" w:rsidP="00F3217B">
      <w:pPr>
        <w:tabs>
          <w:tab w:val="left" w:pos="7860"/>
        </w:tabs>
        <w:jc w:val="both"/>
      </w:pPr>
      <w:r>
        <w:rPr>
          <w:noProof/>
        </w:rPr>
        <w:lastRenderedPageBreak/>
        <w:drawing>
          <wp:inline distT="0" distB="0" distL="0" distR="0">
            <wp:extent cx="6057900" cy="2886075"/>
            <wp:effectExtent l="19050" t="0" r="0" b="0"/>
            <wp:docPr id="6" name="Рисунок 2" descr="Свинец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винец000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17B" w:rsidRPr="00C15187" w:rsidRDefault="00F3217B" w:rsidP="00F3217B">
      <w:pPr>
        <w:tabs>
          <w:tab w:val="left" w:pos="7860"/>
        </w:tabs>
        <w:jc w:val="both"/>
      </w:pPr>
    </w:p>
    <w:p w:rsidR="00F3217B" w:rsidRPr="00C15187" w:rsidRDefault="00F3217B" w:rsidP="00F3217B">
      <w:pPr>
        <w:tabs>
          <w:tab w:val="left" w:pos="7860"/>
        </w:tabs>
        <w:jc w:val="center"/>
      </w:pP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 xml:space="preserve">1-зажигательный горн; 2-вакуумные камеры с высоким содержанием </w:t>
      </w:r>
      <w:r w:rsidRPr="00C15187">
        <w:rPr>
          <w:lang w:val="en-US"/>
        </w:rPr>
        <w:t>SO</w:t>
      </w:r>
      <w:r w:rsidRPr="00C15187">
        <w:rPr>
          <w:vertAlign w:val="subscript"/>
        </w:rPr>
        <w:t>2</w:t>
      </w:r>
      <w:r w:rsidRPr="00C15187">
        <w:t xml:space="preserve">; </w:t>
      </w: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 xml:space="preserve">3-коолпаки над паллетами;  4 -  вакуумные камеры оборотных газов; </w:t>
      </w: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>5- вакуумная камера бедного газа; 6- эксгаустеры; 7- пылеуловитель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</w:t>
      </w: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>Рисунок 1.3 - Устройство агломерационной машины с просасыванием дутья</w:t>
      </w:r>
    </w:p>
    <w:p w:rsidR="00F3217B" w:rsidRPr="00C15187" w:rsidRDefault="00F3217B" w:rsidP="00F3217B">
      <w:pPr>
        <w:tabs>
          <w:tab w:val="left" w:pos="7860"/>
        </w:tabs>
        <w:jc w:val="both"/>
      </w:pP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В последнее время всё большее распространение получают агломерационные машины с подачей дутья снизу вверх под давлением. Схематическое устройство агломерационной машины с подачей дутья снизу вверх представлено на рисунке 1.4.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В этом случае в камеры под паллетами вентилятором нагнетается воздух. Рабочая ветвь  машины оборудована колпаком для сбора серосодержащих газов. Пространство под колпаком по содержанию </w:t>
      </w:r>
      <w:r w:rsidRPr="00C15187">
        <w:rPr>
          <w:lang w:val="en-US"/>
        </w:rPr>
        <w:t>SO</w:t>
      </w:r>
      <w:r w:rsidRPr="00C15187">
        <w:rPr>
          <w:vertAlign w:val="subscript"/>
        </w:rPr>
        <w:t>2</w:t>
      </w:r>
      <w:r w:rsidRPr="00C15187">
        <w:t xml:space="preserve"> разделено на 2 зоны: богатого (в начале машины) и бедного (в хвосте машины) сернистого газа, которые отсасываются раздельными вентиляторами. Богатые газы, содержащие 5,0-6,5% </w:t>
      </w:r>
      <w:r w:rsidRPr="00C15187">
        <w:rPr>
          <w:lang w:val="en-US"/>
        </w:rPr>
        <w:t>SO</w:t>
      </w:r>
      <w:r w:rsidRPr="00C15187">
        <w:rPr>
          <w:vertAlign w:val="subscript"/>
        </w:rPr>
        <w:t>2</w:t>
      </w:r>
      <w:r w:rsidRPr="00C15187">
        <w:t xml:space="preserve">, направляются на производство серной кислоты, а бедные с содержанием 2,5-3,0% </w:t>
      </w:r>
      <w:r w:rsidRPr="00C15187">
        <w:rPr>
          <w:lang w:val="en-US"/>
        </w:rPr>
        <w:t>SO</w:t>
      </w:r>
      <w:r w:rsidRPr="00C15187">
        <w:rPr>
          <w:vertAlign w:val="subscript"/>
        </w:rPr>
        <w:t>2</w:t>
      </w:r>
      <w:r w:rsidRPr="00C15187">
        <w:t xml:space="preserve"> либо направляют в оборот </w:t>
      </w:r>
      <w:proofErr w:type="gramStart"/>
      <w:r w:rsidRPr="00C15187">
        <w:t>в первые</w:t>
      </w:r>
      <w:proofErr w:type="gramEnd"/>
      <w:r w:rsidRPr="00C15187">
        <w:t xml:space="preserve"> дутьевые камеры, либо после охлаждения до 450-500</w:t>
      </w:r>
      <w:r w:rsidRPr="00C15187">
        <w:rPr>
          <w:vertAlign w:val="superscript"/>
        </w:rPr>
        <w:t>о</w:t>
      </w:r>
      <w:r w:rsidRPr="00C15187">
        <w:t>С подвергаются очистке в рукавных фильтрах и электрофильтрах  с последующим выбросом в атмосферу.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При таком методе на колоснике сначала из одного бункера  загружается тонкий слой постели (15-20мм), из другого бункера загружается зажигательный слой (20-25мм), а из третьего бункера укладывается основной слой (200-250мм).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Для постели обычно используют оборотный агломерат крупностью 8-</w:t>
      </w:r>
      <w:smartTag w:uri="urn:schemas-microsoft-com:office:smarttags" w:element="metricconverter">
        <w:smartTagPr>
          <w:attr w:name="ProductID" w:val="15 мм"/>
        </w:smartTagPr>
        <w:r w:rsidRPr="00C15187">
          <w:t>15 мм</w:t>
        </w:r>
      </w:smartTag>
      <w:r w:rsidRPr="00C15187">
        <w:t>. Зажигательный слой представляет собой мелкую фракцию шихты, которую отделяют на грохоте перед загрузкой шихты на агломерационную машину. Он зажигается горном и сам зажигает основной слой шихты.  Под зажигательным горном, установленным между питателями постели и зажигательного слоя установлена камера разрежения. Одновременно с зажиганием основного слоя меняется направление подачи дутья, вследствие чего нижний горящий слой поджигает вышележащую шихту и её горение перемещается вверх.</w:t>
      </w:r>
    </w:p>
    <w:p w:rsidR="00F3217B" w:rsidRPr="00C15187" w:rsidRDefault="00F3217B" w:rsidP="00F3217B">
      <w:pPr>
        <w:tabs>
          <w:tab w:val="left" w:pos="7860"/>
        </w:tabs>
        <w:jc w:val="both"/>
      </w:pPr>
    </w:p>
    <w:p w:rsidR="00F3217B" w:rsidRPr="00C15187" w:rsidRDefault="00F3217B" w:rsidP="00F3217B">
      <w:pPr>
        <w:tabs>
          <w:tab w:val="left" w:pos="7860"/>
        </w:tabs>
        <w:jc w:val="center"/>
      </w:pPr>
      <w:r>
        <w:rPr>
          <w:noProof/>
        </w:rPr>
        <w:lastRenderedPageBreak/>
        <w:drawing>
          <wp:inline distT="0" distB="0" distL="0" distR="0">
            <wp:extent cx="6057900" cy="2695575"/>
            <wp:effectExtent l="19050" t="0" r="0" b="0"/>
            <wp:docPr id="5" name="Рисунок 3" descr="Свинец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винец000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17B" w:rsidRPr="00C15187" w:rsidRDefault="00F3217B" w:rsidP="00F3217B">
      <w:pPr>
        <w:tabs>
          <w:tab w:val="left" w:pos="7860"/>
        </w:tabs>
        <w:jc w:val="both"/>
      </w:pP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 xml:space="preserve">1- питатель постели; 2- постель; 3 – питатель зажигательного горна; </w:t>
      </w: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 xml:space="preserve">4- зажигательный слой; 5- зажигательный горн; 6-питатель основной шихты; </w:t>
      </w: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 xml:space="preserve">7- слой сырой шихты; 8- слой обожжённой шихты; 9 – колпаки над паллетами; 10- отводящий патрубок; 11- дутьевые камеры; </w:t>
      </w: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>12- вакуумная камера зажигательного горна</w:t>
      </w:r>
    </w:p>
    <w:p w:rsidR="00F3217B" w:rsidRPr="00C15187" w:rsidRDefault="00F3217B" w:rsidP="00F3217B">
      <w:pPr>
        <w:tabs>
          <w:tab w:val="left" w:pos="7860"/>
        </w:tabs>
        <w:jc w:val="center"/>
      </w:pPr>
    </w:p>
    <w:p w:rsidR="00F3217B" w:rsidRPr="00C15187" w:rsidRDefault="00F3217B" w:rsidP="00F3217B">
      <w:pPr>
        <w:tabs>
          <w:tab w:val="left" w:pos="7860"/>
        </w:tabs>
        <w:jc w:val="center"/>
      </w:pPr>
      <w:r w:rsidRPr="00C15187">
        <w:t>Рисунок 1.4-Устройство агломерационной машины с подачей дутья снизу вверх</w:t>
      </w:r>
    </w:p>
    <w:p w:rsidR="00F3217B" w:rsidRPr="00C15187" w:rsidRDefault="00F3217B" w:rsidP="00F3217B">
      <w:pPr>
        <w:tabs>
          <w:tab w:val="left" w:pos="7860"/>
        </w:tabs>
        <w:jc w:val="both"/>
      </w:pP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Агломерация с дутьём снизу  вверх улучшает условие работы колосников в виду устранения процесса </w:t>
      </w:r>
      <w:proofErr w:type="spellStart"/>
      <w:r w:rsidRPr="00C15187">
        <w:t>припекания</w:t>
      </w:r>
      <w:proofErr w:type="spellEnd"/>
      <w:r w:rsidRPr="00C15187">
        <w:t xml:space="preserve"> к ним агломерата, и позволяет получать агломерат лучшего качества. Кроме того, производительность машины увеличивается до 13-18 т/(м</w:t>
      </w:r>
      <w:proofErr w:type="gramStart"/>
      <w:r w:rsidRPr="00C15187">
        <w:rPr>
          <w:vertAlign w:val="superscript"/>
        </w:rPr>
        <w:t>2</w:t>
      </w:r>
      <w:proofErr w:type="gramEnd"/>
      <w:r w:rsidRPr="00C15187">
        <w:t>·</w:t>
      </w:r>
      <w:proofErr w:type="spellStart"/>
      <w:r w:rsidRPr="00C15187">
        <w:t>сут</w:t>
      </w:r>
      <w:proofErr w:type="spellEnd"/>
      <w:r w:rsidRPr="00C15187">
        <w:t>).</w:t>
      </w:r>
    </w:p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Ниже в таблице 1.2 приведены основные технико-экономические показатели работы агломерационных машин.</w:t>
      </w:r>
    </w:p>
    <w:p w:rsidR="00F3217B" w:rsidRPr="00C15187" w:rsidRDefault="00F3217B" w:rsidP="00F3217B">
      <w:r w:rsidRPr="00C15187">
        <w:t xml:space="preserve">     Таблица 1.2  - Характеристики агломерационных машин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97"/>
        <w:gridCol w:w="2481"/>
        <w:gridCol w:w="2093"/>
      </w:tblGrid>
      <w:tr w:rsidR="00F3217B" w:rsidRPr="00C15187" w:rsidTr="00554150">
        <w:tc>
          <w:tcPr>
            <w:tcW w:w="5148" w:type="dxa"/>
            <w:vAlign w:val="center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 xml:space="preserve">    Тип машины</w:t>
            </w:r>
          </w:p>
        </w:tc>
        <w:tc>
          <w:tcPr>
            <w:tcW w:w="2520" w:type="dxa"/>
            <w:vAlign w:val="center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С просасыванием</w:t>
            </w:r>
          </w:p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дутья</w:t>
            </w:r>
          </w:p>
        </w:tc>
        <w:tc>
          <w:tcPr>
            <w:tcW w:w="2160" w:type="dxa"/>
            <w:vAlign w:val="center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С дутьём снизу</w:t>
            </w:r>
          </w:p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вверх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>Содержание серы в шихте, %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4-6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6-8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>Влажность шихты, %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8-10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8-10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>Содержание в агломерате</w:t>
            </w:r>
            <w:proofErr w:type="gramStart"/>
            <w:r w:rsidRPr="00C15187">
              <w:t>, %:</w:t>
            </w:r>
            <w:proofErr w:type="gramEnd"/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 xml:space="preserve">серы                                                                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1,5—2,5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1,5-2,5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>свинца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40-42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50-53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</w:pPr>
            <w:r w:rsidRPr="00C15187">
              <w:t>Удельная производительность, т/м</w:t>
            </w:r>
            <w:proofErr w:type="gramStart"/>
            <w:r w:rsidRPr="00C15187">
              <w:rPr>
                <w:vertAlign w:val="superscript"/>
              </w:rPr>
              <w:t>2</w:t>
            </w:r>
            <w:proofErr w:type="gramEnd"/>
            <w:r w:rsidRPr="00C15187">
              <w:t>·</w:t>
            </w:r>
            <w:proofErr w:type="spellStart"/>
            <w:r w:rsidRPr="00C15187">
              <w:t>сут</w:t>
            </w:r>
            <w:proofErr w:type="spellEnd"/>
            <w:r w:rsidRPr="00C15187">
              <w:t>: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 xml:space="preserve">по агломерату                                                 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8-10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13-18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 xml:space="preserve">по  выжигаемой сере                                     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0,8-1,3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1,5-2,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proofErr w:type="spellStart"/>
            <w:r w:rsidRPr="00C15187">
              <w:t>Десульфуризация</w:t>
            </w:r>
            <w:proofErr w:type="spellEnd"/>
            <w:r w:rsidRPr="00C15187">
              <w:t xml:space="preserve">, %                                      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85-90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85-90</w:t>
            </w:r>
          </w:p>
        </w:tc>
      </w:tr>
      <w:tr w:rsidR="00F3217B" w:rsidRPr="00C15187" w:rsidTr="00554150">
        <w:tc>
          <w:tcPr>
            <w:tcW w:w="5148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both"/>
            </w:pPr>
            <w:r w:rsidRPr="00C15187">
              <w:t xml:space="preserve">Содержание </w:t>
            </w:r>
            <w:r w:rsidRPr="00C15187">
              <w:rPr>
                <w:lang w:val="en-US"/>
              </w:rPr>
              <w:t>SO</w:t>
            </w:r>
            <w:r w:rsidRPr="00C15187">
              <w:rPr>
                <w:vertAlign w:val="subscript"/>
              </w:rPr>
              <w:t>2</w:t>
            </w:r>
            <w:r w:rsidRPr="00C15187">
              <w:t xml:space="preserve"> в газах, %                          </w:t>
            </w:r>
          </w:p>
        </w:tc>
        <w:tc>
          <w:tcPr>
            <w:tcW w:w="252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1,5-3,</w:t>
            </w:r>
          </w:p>
        </w:tc>
        <w:tc>
          <w:tcPr>
            <w:tcW w:w="2160" w:type="dxa"/>
          </w:tcPr>
          <w:p w:rsidR="00F3217B" w:rsidRPr="00C15187" w:rsidRDefault="00F3217B" w:rsidP="00554150">
            <w:pPr>
              <w:tabs>
                <w:tab w:val="left" w:pos="7860"/>
              </w:tabs>
              <w:jc w:val="center"/>
            </w:pPr>
            <w:r w:rsidRPr="00C15187">
              <w:t>5,0-,6,</w:t>
            </w:r>
          </w:p>
        </w:tc>
      </w:tr>
    </w:tbl>
    <w:p w:rsidR="00F3217B" w:rsidRPr="00C15187" w:rsidRDefault="00F3217B" w:rsidP="00F3217B">
      <w:pPr>
        <w:tabs>
          <w:tab w:val="left" w:pos="7860"/>
        </w:tabs>
        <w:jc w:val="both"/>
      </w:pPr>
      <w:r w:rsidRPr="00C15187">
        <w:t xml:space="preserve">     В последнее время в  процессе агломерации наблюдается тенденция к увеличению рабочей площади машин. Так в США (завод «</w:t>
      </w:r>
      <w:proofErr w:type="spellStart"/>
      <w:r w:rsidRPr="00C15187">
        <w:t>Геркулениум</w:t>
      </w:r>
      <w:proofErr w:type="spellEnd"/>
      <w:r w:rsidRPr="00C15187">
        <w:t xml:space="preserve">») установлена машина площадью </w:t>
      </w:r>
      <w:smartTag w:uri="urn:schemas-microsoft-com:office:smarttags" w:element="metricconverter">
        <w:smartTagPr>
          <w:attr w:name="ProductID" w:val="97 м"/>
        </w:smartTagPr>
        <w:r w:rsidRPr="00C15187">
          <w:t>97 м</w:t>
        </w:r>
      </w:smartTag>
      <w:r w:rsidRPr="00C15187">
        <w:rPr>
          <w:vertAlign w:val="superscript"/>
        </w:rPr>
        <w:t>.2</w:t>
      </w:r>
      <w:r w:rsidRPr="00C15187">
        <w:t>. В Англии (завод «</w:t>
      </w:r>
      <w:proofErr w:type="spellStart"/>
      <w:r w:rsidRPr="00C15187">
        <w:t>Эйвонмаут</w:t>
      </w:r>
      <w:proofErr w:type="spellEnd"/>
      <w:r w:rsidRPr="00C15187">
        <w:t xml:space="preserve">») работает машина с рабочей площадью </w:t>
      </w:r>
      <w:smartTag w:uri="urn:schemas-microsoft-com:office:smarttags" w:element="metricconverter">
        <w:smartTagPr>
          <w:attr w:name="ProductID" w:val="132 м2"/>
        </w:smartTagPr>
        <w:r w:rsidRPr="00C15187">
          <w:t>132 м</w:t>
        </w:r>
        <w:proofErr w:type="gramStart"/>
        <w:r w:rsidRPr="00C15187">
          <w:rPr>
            <w:vertAlign w:val="superscript"/>
          </w:rPr>
          <w:t>2</w:t>
        </w:r>
      </w:smartTag>
      <w:proofErr w:type="gramEnd"/>
      <w:r w:rsidRPr="00C15187">
        <w:t>, а в ФРГ (фирма «</w:t>
      </w:r>
      <w:proofErr w:type="spellStart"/>
      <w:r w:rsidRPr="00C15187">
        <w:t>Лурги</w:t>
      </w:r>
      <w:proofErr w:type="spellEnd"/>
      <w:r w:rsidRPr="00C15187">
        <w:t xml:space="preserve">») разработана машина с рабочее площадью </w:t>
      </w:r>
      <w:smartTag w:uri="urn:schemas-microsoft-com:office:smarttags" w:element="metricconverter">
        <w:smartTagPr>
          <w:attr w:name="ProductID" w:val="200 м2"/>
        </w:smartTagPr>
        <w:r w:rsidRPr="00C15187">
          <w:t>200 м</w:t>
        </w:r>
        <w:r w:rsidRPr="00C15187">
          <w:rPr>
            <w:vertAlign w:val="superscript"/>
          </w:rPr>
          <w:t>2</w:t>
        </w:r>
      </w:smartTag>
      <w:r w:rsidRPr="00C15187">
        <w:t xml:space="preserve">. </w:t>
      </w:r>
    </w:p>
    <w:p w:rsidR="00F3217B" w:rsidRPr="00C15187" w:rsidRDefault="00F3217B" w:rsidP="00F3217B">
      <w:pPr>
        <w:jc w:val="both"/>
        <w:outlineLvl w:val="0"/>
      </w:pPr>
      <w:r w:rsidRPr="00C15187">
        <w:t xml:space="preserve">     Для интенсификации процесса агломерации может быть использовано дутьё, обогащённое кислородом. Оптимальное содержание кислорода в дутье составляет 23,5-24,0%. Производительности машины при этом возрастает на 20-25%, а содержание </w:t>
      </w:r>
      <w:r w:rsidRPr="00C15187">
        <w:rPr>
          <w:lang w:val="en-US"/>
        </w:rPr>
        <w:t>SO</w:t>
      </w:r>
      <w:r w:rsidRPr="00C15187">
        <w:rPr>
          <w:vertAlign w:val="subscript"/>
        </w:rPr>
        <w:t>2</w:t>
      </w:r>
      <w:r w:rsidRPr="00C15187">
        <w:t xml:space="preserve"> в газе увеличивается до 7,0%.</w:t>
      </w:r>
    </w:p>
    <w:p w:rsidR="00F3217B" w:rsidRPr="00B95E23" w:rsidRDefault="00F3217B" w:rsidP="00F3217B">
      <w:pPr>
        <w:jc w:val="both"/>
        <w:outlineLvl w:val="0"/>
        <w:rPr>
          <w:sz w:val="28"/>
          <w:szCs w:val="28"/>
        </w:rPr>
      </w:pPr>
    </w:p>
    <w:p w:rsidR="001D37EA" w:rsidRPr="00F3217B" w:rsidRDefault="001D37EA" w:rsidP="00F3217B"/>
    <w:sectPr w:rsidR="001D37EA" w:rsidRPr="00F3217B" w:rsidSect="001D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103D"/>
    <w:rsid w:val="001D37EA"/>
    <w:rsid w:val="0022264B"/>
    <w:rsid w:val="0061727A"/>
    <w:rsid w:val="0093103D"/>
    <w:rsid w:val="00932995"/>
    <w:rsid w:val="00A50AD7"/>
    <w:rsid w:val="00C31C2A"/>
    <w:rsid w:val="00F3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0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03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er"/>
    <w:basedOn w:val="a"/>
    <w:link w:val="a6"/>
    <w:rsid w:val="0061727A"/>
    <w:pPr>
      <w:widowControl w:val="0"/>
      <w:tabs>
        <w:tab w:val="center" w:pos="4153"/>
        <w:tab w:val="right" w:pos="8306"/>
      </w:tabs>
      <w:spacing w:line="260" w:lineRule="auto"/>
      <w:ind w:firstLine="680"/>
      <w:jc w:val="both"/>
    </w:pPr>
    <w:rPr>
      <w:rFonts w:ascii="Arial" w:hAnsi="Arial"/>
      <w:snapToGrid w:val="0"/>
      <w:sz w:val="22"/>
      <w:szCs w:val="20"/>
    </w:rPr>
  </w:style>
  <w:style w:type="character" w:customStyle="1" w:styleId="a6">
    <w:name w:val="Нижний колонтитул Знак"/>
    <w:basedOn w:val="a0"/>
    <w:link w:val="a5"/>
    <w:rsid w:val="0061727A"/>
    <w:rPr>
      <w:rFonts w:ascii="Arial" w:eastAsia="Times New Roman" w:hAnsi="Arial" w:cs="Times New Roman"/>
      <w:snapToGrid w:val="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1601</Words>
  <Characters>9128</Characters>
  <Application>Microsoft Office Word</Application>
  <DocSecurity>0</DocSecurity>
  <Lines>76</Lines>
  <Paragraphs>21</Paragraphs>
  <ScaleCrop>false</ScaleCrop>
  <Company/>
  <LinksUpToDate>false</LinksUpToDate>
  <CharactersWithSpaces>10708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2022-11-15T10:31:00Z</dcterms:created>
  <dcterms:modified xsi:type="dcterms:W3CDTF">2022-11-15T12:00:00Z</dcterms:modified>
</cp:coreProperties>
</file>